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shd w:val="clear" w:color="auto" w:fill="D9D9D9" w:themeFill="background1" w:themeFillShade="D9"/>
        <w:tblLook w:val="04A0" w:firstRow="1" w:lastRow="0" w:firstColumn="1" w:lastColumn="0" w:noHBand="0" w:noVBand="1"/>
      </w:tblPr>
      <w:tblGrid>
        <w:gridCol w:w="1736"/>
      </w:tblGrid>
      <w:tr w:rsidR="00990D27" w:rsidRPr="00990D27" w14:paraId="295D783F" w14:textId="77777777" w:rsidTr="00990D27">
        <w:trPr>
          <w:jc w:val="center"/>
        </w:trPr>
        <w:tc>
          <w:tcPr>
            <w:tcW w:w="0" w:type="auto"/>
            <w:shd w:val="clear" w:color="auto" w:fill="D9D9D9" w:themeFill="background1" w:themeFillShade="D9"/>
          </w:tcPr>
          <w:p w14:paraId="4035DF3E" w14:textId="6DC23213" w:rsidR="00990D27" w:rsidRPr="00990D27" w:rsidRDefault="00990D27" w:rsidP="00990D27">
            <w:pPr>
              <w:jc w:val="center"/>
              <w:rPr>
                <w:sz w:val="32"/>
                <w:szCs w:val="32"/>
              </w:rPr>
            </w:pPr>
            <w:r w:rsidRPr="00990D27">
              <w:rPr>
                <w:sz w:val="32"/>
                <w:szCs w:val="32"/>
              </w:rPr>
              <w:t>Preek over</w:t>
            </w:r>
          </w:p>
          <w:p w14:paraId="29E09FC1" w14:textId="3BBC41D2" w:rsidR="00990D27" w:rsidRPr="00990D27" w:rsidRDefault="00990D27" w:rsidP="00990D27">
            <w:pPr>
              <w:jc w:val="center"/>
              <w:rPr>
                <w:sz w:val="32"/>
                <w:szCs w:val="32"/>
              </w:rPr>
            </w:pPr>
            <w:r w:rsidRPr="00990D27">
              <w:rPr>
                <w:sz w:val="32"/>
                <w:szCs w:val="32"/>
              </w:rPr>
              <w:t>Exodus 1</w:t>
            </w:r>
          </w:p>
        </w:tc>
      </w:tr>
    </w:tbl>
    <w:p w14:paraId="4B89E508" w14:textId="16F73E65" w:rsidR="00586B9F" w:rsidRDefault="00586B9F"/>
    <w:p w14:paraId="26215593" w14:textId="77777777" w:rsidR="003B61E2" w:rsidRDefault="003B61E2"/>
    <w:p w14:paraId="7E97BDCB" w14:textId="0541FF31" w:rsidR="00D733DA" w:rsidRDefault="00990D27" w:rsidP="003B61E2">
      <w:pPr>
        <w:jc w:val="both"/>
      </w:pPr>
      <w:r>
        <w:t>Gemeente,</w:t>
      </w:r>
    </w:p>
    <w:p w14:paraId="4FE79B05" w14:textId="77777777" w:rsidR="00990D27" w:rsidRDefault="00990D27" w:rsidP="003B61E2">
      <w:pPr>
        <w:jc w:val="both"/>
      </w:pPr>
    </w:p>
    <w:p w14:paraId="4E818E8E" w14:textId="49EE1E36" w:rsidR="00F13DFD" w:rsidRDefault="00F13DFD" w:rsidP="003B61E2">
      <w:pPr>
        <w:jc w:val="both"/>
      </w:pPr>
      <w:r>
        <w:t>Gelukkig wie in</w:t>
      </w:r>
      <w:r w:rsidR="003D39BD">
        <w:t xml:space="preserve"> </w:t>
      </w:r>
      <w:r>
        <w:t>de benauwenis zitten, want uitgerekend voor die mensen is er het Koninkrijk van de hemel. Samenvatting van vorige week. Het boek Exodus is daar een doorlopend voorbeeld van.</w:t>
      </w:r>
    </w:p>
    <w:p w14:paraId="05FAD6A4" w14:textId="0308FB18" w:rsidR="00F13DFD" w:rsidRDefault="00F13DFD" w:rsidP="003B61E2">
      <w:pPr>
        <w:jc w:val="both"/>
      </w:pPr>
    </w:p>
    <w:p w14:paraId="0A956CF6" w14:textId="21E5A183" w:rsidR="00F13DFD" w:rsidRDefault="00F13DFD" w:rsidP="003B61E2">
      <w:pPr>
        <w:jc w:val="both"/>
      </w:pPr>
      <w:r>
        <w:t>Maar ook revolutie. Vanaf het begin.</w:t>
      </w:r>
    </w:p>
    <w:p w14:paraId="0171F3DD" w14:textId="0DEFB7B4" w:rsidR="003F1E80" w:rsidRDefault="003F1E80" w:rsidP="003B61E2">
      <w:pPr>
        <w:jc w:val="both"/>
      </w:pPr>
    </w:p>
    <w:p w14:paraId="40672DA3" w14:textId="1A178C2B" w:rsidR="00F72B79" w:rsidRDefault="00F72B79" w:rsidP="003B61E2">
      <w:pPr>
        <w:jc w:val="both"/>
      </w:pPr>
      <w:r>
        <w:t>Kijk maar naar de 12 zonen van Jakob. Kennen we het rijtje nog?</w:t>
      </w:r>
    </w:p>
    <w:p w14:paraId="3BC20262" w14:textId="77777777" w:rsidR="006020B5" w:rsidRDefault="006020B5" w:rsidP="003B61E2">
      <w:pPr>
        <w:jc w:val="both"/>
      </w:pPr>
    </w:p>
    <w:p w14:paraId="7D281CA4" w14:textId="5E0DB264" w:rsidR="00586B9F" w:rsidRDefault="00586B9F" w:rsidP="003B61E2">
      <w:pPr>
        <w:jc w:val="both"/>
      </w:pPr>
      <w:r>
        <w:t>De eerste zes zijn van Lea, dan komt Benjamin als zoon van Rachel, dan de twee kinderen</w:t>
      </w:r>
      <w:r w:rsidR="00C274B2">
        <w:t xml:space="preserve"> van de slavin van Lea, en dan de twee kinderen van de slavin van Rachel, samen 11 dus. Het gaat hier om de zonen van Jakob die met hem meegekomen zijn naar Egypte. Jozef was daar natuurlijk al, want die is daar onderkoning geweest. In totaal 12 dus.</w:t>
      </w:r>
    </w:p>
    <w:p w14:paraId="74071B84" w14:textId="5F77ABCE" w:rsidR="00C274B2" w:rsidRDefault="00C274B2" w:rsidP="003B61E2">
      <w:pPr>
        <w:jc w:val="both"/>
      </w:pPr>
    </w:p>
    <w:p w14:paraId="50F80DA9" w14:textId="47DBC0E9" w:rsidR="00C274B2" w:rsidRDefault="00C274B2" w:rsidP="003B61E2">
      <w:pPr>
        <w:jc w:val="both"/>
      </w:pPr>
      <w:r>
        <w:t>Wij hebben op de lagere school de namen allemaal in chronologische volgorde geleerd</w:t>
      </w:r>
      <w:r w:rsidR="000E6C23">
        <w:rPr>
          <w:rStyle w:val="Voetnootmarkering"/>
        </w:rPr>
        <w:footnoteReference w:id="1"/>
      </w:r>
      <w:r>
        <w:t>, hier staan ze gerangschikt per moeder</w:t>
      </w:r>
      <w:r w:rsidR="004B741A">
        <w:rPr>
          <w:rStyle w:val="Voetnootmarkering"/>
        </w:rPr>
        <w:footnoteReference w:id="2"/>
      </w:r>
      <w:r>
        <w:t>. Ik zeg het er alvast maar even bij, maar het boek Exodus is een snoepwinkel voor feministische theologen. Hier wordt dus niet volgorde aangehouden waarin de kinderen door die ene vader verwekt zijn, maar de volgorde waarin ze bij de verschillende moeders ter wereld zijn gekomen. Laten we dat maar vasthouden, want dit komt veel vaker voor. Ook in dit hoofdstuk.</w:t>
      </w:r>
    </w:p>
    <w:p w14:paraId="1AE1CE6D" w14:textId="54B70AF1" w:rsidR="00AE1370" w:rsidRDefault="00AE1370" w:rsidP="003B61E2">
      <w:pPr>
        <w:jc w:val="both"/>
      </w:pPr>
    </w:p>
    <w:p w14:paraId="1D2F51F5" w14:textId="16C68CB1" w:rsidR="00AE1370" w:rsidRDefault="00AE1370" w:rsidP="003B61E2">
      <w:pPr>
        <w:jc w:val="both"/>
      </w:pPr>
      <w:r>
        <w:t>Dan komt er een farao die Jozef niet gekend heeft. Volgens sommige joodse schrijvers wilde hij Jozef en de geschiedenis van zijn familie niet kennen. En door de band met de geschiedenis door te halen, ontstaat er afstand en onbegrip.</w:t>
      </w:r>
    </w:p>
    <w:p w14:paraId="41B7AA4D" w14:textId="79F8CFDD" w:rsidR="00711213" w:rsidRDefault="00711213" w:rsidP="003B61E2">
      <w:pPr>
        <w:jc w:val="both"/>
      </w:pPr>
    </w:p>
    <w:p w14:paraId="05B8BE83" w14:textId="7C5A310A" w:rsidR="00AE1370" w:rsidRDefault="00AE1370" w:rsidP="003B61E2">
      <w:pPr>
        <w:jc w:val="both"/>
      </w:pPr>
      <w:r>
        <w:t xml:space="preserve">Het aantal Hebreeërs neemt in aantal sterker toe dan het aantal Egyptenaren. En de farao, de koning van Egypte vond dat een bedreiging. Ze zijn sterk en er zijn er teveel van. Hij ontwikkelde een politiek van minder, minder, minder Joden. En die Holocaustachtige politiek zullen we de komende weken nog veel vaker tegenkomen. Hoe afschuwelijk de gebeurtenissen in de vernietigingskampen tijdens de Tweede Wereldoorlog ook geweest zijn, er is niets nieuws onder de zon. Je kunt geen joods commentaar op het boek </w:t>
      </w:r>
      <w:r w:rsidR="00C51A65">
        <w:t>Exodus</w:t>
      </w:r>
      <w:r>
        <w:t xml:space="preserve">, en dan met name dit hoofdstuk, lezen of </w:t>
      </w:r>
      <w:r w:rsidR="005C518B">
        <w:t>d</w:t>
      </w:r>
      <w:r>
        <w:t>e verwijzing naar nazi</w:t>
      </w:r>
      <w:r w:rsidR="00680FFB">
        <w:t>-</w:t>
      </w:r>
      <w:r>
        <w:t>Duitsland komt op de proppen. Er uitgerekend in dit jaar van 75 jaar bevrijding is het goed om bij dit gegeven stil te staan.</w:t>
      </w:r>
    </w:p>
    <w:p w14:paraId="1731881A" w14:textId="7018494D" w:rsidR="00711213" w:rsidRDefault="00AE1370" w:rsidP="003B61E2">
      <w:pPr>
        <w:jc w:val="both"/>
      </w:pPr>
      <w:r>
        <w:t>En met de verwijzing naar ‘minder, minder, minder’ staat dit verhaal meteen in de actualiteit van ons.</w:t>
      </w:r>
    </w:p>
    <w:p w14:paraId="0B348F40" w14:textId="131EEAB7" w:rsidR="00AE1370" w:rsidRDefault="00AE1370" w:rsidP="003B61E2">
      <w:pPr>
        <w:jc w:val="both"/>
      </w:pPr>
    </w:p>
    <w:p w14:paraId="0C70D61B" w14:textId="6A4B5676" w:rsidR="00AE1370" w:rsidRDefault="00AE1370" w:rsidP="003B61E2">
      <w:pPr>
        <w:jc w:val="both"/>
      </w:pPr>
      <w:r>
        <w:t>De Hebreeërs zijn in de periode na Jozef behandeld als mensen die anders in de akkerbouw waren, ze werden daarom door Egyptenaren ook ingezet voor de landbouw. Maar de nieuwe farao vind het een goed idee om ze ook de stedenbouw op te dragen. Ze moeten gaan mee werken aan de bouw van piramides, sfinxen en steden</w:t>
      </w:r>
      <w:r w:rsidR="00E02DBB">
        <w:t xml:space="preserve">, waaronder de steden </w:t>
      </w:r>
      <w:proofErr w:type="spellStart"/>
      <w:r w:rsidR="00E02DBB">
        <w:t>Pitom</w:t>
      </w:r>
      <w:proofErr w:type="spellEnd"/>
      <w:r w:rsidR="00E02DBB">
        <w:t xml:space="preserve"> en </w:t>
      </w:r>
      <w:proofErr w:type="spellStart"/>
      <w:r w:rsidR="00E02DBB">
        <w:t>Raamses</w:t>
      </w:r>
      <w:proofErr w:type="spellEnd"/>
      <w:r w:rsidR="00E02DBB">
        <w:t xml:space="preserve">. </w:t>
      </w:r>
      <w:r w:rsidR="00E02DBB" w:rsidRPr="00E02DBB">
        <w:t xml:space="preserve"> </w:t>
      </w:r>
      <w:r>
        <w:t>Misschien valt die zware arbeid zo tegen, dat ze zich niet verder vermenigvuldigen.</w:t>
      </w:r>
    </w:p>
    <w:p w14:paraId="33DAB790" w14:textId="68C0D525" w:rsidR="00AE1370" w:rsidRDefault="00AE1370" w:rsidP="003B61E2">
      <w:pPr>
        <w:jc w:val="both"/>
      </w:pPr>
    </w:p>
    <w:p w14:paraId="3E92A17C" w14:textId="73D90829" w:rsidR="00E02DBB" w:rsidRDefault="00AE1370" w:rsidP="003B61E2">
      <w:pPr>
        <w:jc w:val="both"/>
      </w:pPr>
      <w:r>
        <w:t>Als ik deze maatregelen lees, en ook de maatregelen die verderop in dit hoofdstuk volgen, kan ik</w:t>
      </w:r>
      <w:r w:rsidR="00E02DBB">
        <w:t xml:space="preserve"> me eigenlijk alleen maar verbazen over de stommiteit die machthebbers kennelijk eigen is. Wie bedenkt het nu, dat hard werken tot minder kinderen zal leiden? Een anticonceptiemethode, waarvan de betrouwbaarheid niet geheel vaststaat, zeg maar. Waarvan akte, want het volk breidde zich alleen maar uit. En dat wekte de woede van de Egyptenaren weer op, die zich steeds harder jegens de Hebreeërs gingen gedragen.</w:t>
      </w:r>
    </w:p>
    <w:p w14:paraId="681B0B12" w14:textId="7084AD3E" w:rsidR="001122C7" w:rsidRDefault="001122C7" w:rsidP="003B61E2">
      <w:pPr>
        <w:jc w:val="both"/>
      </w:pPr>
    </w:p>
    <w:p w14:paraId="2CF71F75" w14:textId="7FAD9A6C" w:rsidR="001122C7" w:rsidRDefault="001122C7" w:rsidP="003B61E2">
      <w:pPr>
        <w:jc w:val="both"/>
      </w:pPr>
      <w:r>
        <w:t xml:space="preserve">De farao blijft anoniem. Alle hoofdrolspelers in dit hoofdstuk worden bij namen genoemd, het </w:t>
      </w:r>
      <w:proofErr w:type="spellStart"/>
      <w:r>
        <w:t>bijbelboek</w:t>
      </w:r>
      <w:proofErr w:type="spellEnd"/>
      <w:r>
        <w:t xml:space="preserve"> heet in het Hebreeuws: ‘dit zijn de namen’, maar de naam van de koning van Egypte is de moeite van het vermelden niet waard.</w:t>
      </w:r>
    </w:p>
    <w:p w14:paraId="420A30DF" w14:textId="1C01BCCC" w:rsidR="001122C7" w:rsidRDefault="001122C7" w:rsidP="003B61E2">
      <w:pPr>
        <w:jc w:val="both"/>
      </w:pPr>
    </w:p>
    <w:p w14:paraId="582E5F30" w14:textId="49241D74" w:rsidR="001122C7" w:rsidRDefault="001122C7" w:rsidP="003B61E2">
      <w:pPr>
        <w:jc w:val="both"/>
      </w:pPr>
      <w:r>
        <w:t>Wel</w:t>
      </w:r>
      <w:r w:rsidR="007D6C50">
        <w:t xml:space="preserve"> </w:t>
      </w:r>
      <w:r>
        <w:t>kom</w:t>
      </w:r>
      <w:r w:rsidR="007D6C50">
        <w:t>en</w:t>
      </w:r>
      <w:r>
        <w:t xml:space="preserve"> we twee namen tegen van Hebreeuwse vroedvrouwen: </w:t>
      </w:r>
      <w:proofErr w:type="spellStart"/>
      <w:r>
        <w:t>Sifra</w:t>
      </w:r>
      <w:proofErr w:type="spellEnd"/>
      <w:r>
        <w:t xml:space="preserve"> en </w:t>
      </w:r>
      <w:proofErr w:type="spellStart"/>
      <w:r>
        <w:t>Pua</w:t>
      </w:r>
      <w:proofErr w:type="spellEnd"/>
      <w:r>
        <w:t xml:space="preserve">. </w:t>
      </w:r>
      <w:proofErr w:type="spellStart"/>
      <w:r>
        <w:t>Pua</w:t>
      </w:r>
      <w:proofErr w:type="spellEnd"/>
      <w:r>
        <w:t xml:space="preserve"> moet zoiets betekend hebben als de drieste, de vrouw met de grote mond; en </w:t>
      </w:r>
      <w:proofErr w:type="spellStart"/>
      <w:r>
        <w:t>Sifra</w:t>
      </w:r>
      <w:proofErr w:type="spellEnd"/>
      <w:r>
        <w:t xml:space="preserve"> betekent zoiets als de knappe, de slimme vrouw die de onbezonnen </w:t>
      </w:r>
      <w:proofErr w:type="spellStart"/>
      <w:r>
        <w:t>Pua</w:t>
      </w:r>
      <w:proofErr w:type="spellEnd"/>
      <w:r>
        <w:t xml:space="preserve"> af en toe wat moet temperen.</w:t>
      </w:r>
    </w:p>
    <w:p w14:paraId="48476087" w14:textId="77777777" w:rsidR="001122C7" w:rsidRDefault="001122C7" w:rsidP="003B61E2">
      <w:pPr>
        <w:jc w:val="both"/>
      </w:pPr>
    </w:p>
    <w:p w14:paraId="09B4932A" w14:textId="5E1C428A" w:rsidR="001122C7" w:rsidRDefault="001122C7" w:rsidP="003B61E2">
      <w:pPr>
        <w:jc w:val="both"/>
      </w:pPr>
      <w:r>
        <w:t xml:space="preserve">Na de 70 nakomelingen van Jakob, die in Genesis 46 allemaal stuk voor stuk bij name genoemd worden, </w:t>
      </w:r>
      <w:r w:rsidR="0040290F">
        <w:t>opent</w:t>
      </w:r>
      <w:r>
        <w:t xml:space="preserve"> het boek Exodus met de namen van deze twee vroedvrouwen. Er begint iets heel nieuws. </w:t>
      </w:r>
      <w:r w:rsidR="00884774">
        <w:t>M</w:t>
      </w:r>
      <w:r>
        <w:t>aar deze twee dames deden niet wat de koning hun had opgedragen. Ze moesten jongetjes doden en meisjes in leven laten.</w:t>
      </w:r>
    </w:p>
    <w:p w14:paraId="48BDD15F" w14:textId="3BA2C609" w:rsidR="00AE1370" w:rsidRDefault="007D6C50" w:rsidP="003B61E2">
      <w:pPr>
        <w:jc w:val="both"/>
      </w:pPr>
      <w:r>
        <w:t xml:space="preserve">En ook hier val je bijna van je stoel van het lachen, als het niet zo erg zou zijn. Nu de anticonceptiemaatregel van de slavenarbeid niet werkte, werkt de farao een nieuwe bevolkingspolitiek uit: zorg dat er geen jongetjes </w:t>
      </w:r>
      <w:r w:rsidR="000709C5">
        <w:t>in leven blijven</w:t>
      </w:r>
      <w:r>
        <w:t>, dan zullen er ook geen kinderen verwekt kunnen worden. In zijn macho opvattingen over het verschil tussen mannen en vrouwen past het natuurlijk uitstekend, als je denkt dat je de machtigste van die twee categorieën moeten vernietigen. Mannen zijn nu eenmaal machtiger dan vrouwen, sterker, en ze zijn langer vruchtbaar, enzovoort, dus als je die categorie uitroeit, roei je vanzelf een heel volk uit. Ik laat het even aan jullie fantasie over, maar ik vind het stom. Een veel effectievere maatregel zou geweest zijn als alle meisjes gedood zouden worden naar de geboorte. Maar zo slim was de farao niet.</w:t>
      </w:r>
    </w:p>
    <w:p w14:paraId="7452A85E" w14:textId="22120840" w:rsidR="007D6C50" w:rsidRDefault="007D6C50" w:rsidP="003B61E2">
      <w:pPr>
        <w:jc w:val="both"/>
      </w:pPr>
    </w:p>
    <w:p w14:paraId="28D33A85" w14:textId="524B7671" w:rsidR="007D6C50" w:rsidRDefault="007D6C50" w:rsidP="003B61E2">
      <w:pPr>
        <w:jc w:val="both"/>
      </w:pPr>
      <w:r>
        <w:t>De vroedvrouwen vertellen tegen farao, dat de Hebreeuwse vrouwen een hulp helemaal niet nodig hebben; ze bevallen ook zonder hen uitstekend.</w:t>
      </w:r>
    </w:p>
    <w:p w14:paraId="340BB653" w14:textId="405E6FDC" w:rsidR="007D6C50" w:rsidRDefault="007D6C50" w:rsidP="003B61E2">
      <w:pPr>
        <w:jc w:val="both"/>
      </w:pPr>
    </w:p>
    <w:p w14:paraId="01F61F5F" w14:textId="51E8447B" w:rsidR="007D6C50" w:rsidRDefault="007D6C50" w:rsidP="003B61E2">
      <w:pPr>
        <w:jc w:val="both"/>
      </w:pPr>
      <w:r>
        <w:t>Farao is ten einde raad. Zijn anticonceptiecampagne werkte niet, zijn bevolkingspolitiek werkte niet, wat nu?. Welnu, hij geeft, zoals het er staat, heel zijn volk de opdracht om de Hebreeuwse jongetjes die geboren worden in de Nijl te gooien. De meisjes mogen, opnieuw, blijven leven.</w:t>
      </w:r>
    </w:p>
    <w:p w14:paraId="569807D6" w14:textId="69B17C9F" w:rsidR="007D6C50" w:rsidRDefault="007D6C50" w:rsidP="003B61E2">
      <w:pPr>
        <w:jc w:val="both"/>
      </w:pPr>
    </w:p>
    <w:p w14:paraId="5906BD59" w14:textId="729AD426" w:rsidR="00507E02" w:rsidRDefault="00507E02" w:rsidP="003B61E2">
      <w:pPr>
        <w:jc w:val="both"/>
      </w:pPr>
    </w:p>
    <w:p w14:paraId="38C9A752" w14:textId="77777777" w:rsidR="00507E02" w:rsidRDefault="00507E02" w:rsidP="003B61E2">
      <w:pPr>
        <w:jc w:val="both"/>
      </w:pPr>
      <w:bookmarkStart w:id="0" w:name="_GoBack"/>
      <w:bookmarkEnd w:id="0"/>
    </w:p>
    <w:p w14:paraId="1A1B3594" w14:textId="63F1B5C8" w:rsidR="007D6C50" w:rsidRDefault="007D6C50" w:rsidP="003B61E2">
      <w:pPr>
        <w:jc w:val="both"/>
      </w:pPr>
      <w:r>
        <w:t xml:space="preserve">Wat heeft dat nu met de doop van vandaag te maken? Het is toch wel een vrij luguber verhaal om je leven mee te starten. Zo van: als </w:t>
      </w:r>
      <w:r w:rsidR="00263A4C">
        <w:t xml:space="preserve">ze </w:t>
      </w:r>
      <w:r>
        <w:t>later ooit zelf kinderen krijgen, en die gaan dan de doopkaart van hun vader en moeder uitvogelen, dan zien ze dat er bij hun doop gepreekt is over het feit dat jongetjes gedood moesten worden en meisjes in leven mocht blijven. Wat een verhaal!</w:t>
      </w:r>
    </w:p>
    <w:p w14:paraId="0C7B0FAE" w14:textId="681548AC" w:rsidR="007D6C50" w:rsidRDefault="007D6C50" w:rsidP="003B61E2">
      <w:pPr>
        <w:jc w:val="both"/>
      </w:pPr>
    </w:p>
    <w:p w14:paraId="1391CCBF" w14:textId="38549A0A" w:rsidR="007D6C50" w:rsidRDefault="007D6C50" w:rsidP="003B61E2">
      <w:pPr>
        <w:jc w:val="both"/>
      </w:pPr>
      <w:r>
        <w:t>De doop is van oudsher een handeling geweest, waarbij de dopeling helemaal kopje onder ging in een rivier. We kennen de verhalen van Johannes de Doper, Jezus zelf gedoopt heeft. Dopen is ondergedompeld worden en weer opstaan. Het is ook niet voor niets dat bij het dopen heel vaak het verhaal genoemd wordt van het volk Israël</w:t>
      </w:r>
      <w:r w:rsidR="00AB6AEF">
        <w:t xml:space="preserve">, dat door de Rode Zee geleid </w:t>
      </w:r>
      <w:r w:rsidR="00AB6AEF">
        <w:lastRenderedPageBreak/>
        <w:t>werd. En dat later door de Jordaan heen moest, van oud naar nieuw. Rivierovergangen hebben in de Bijbel altijd de betekenis van de overgang van oud naar nieuw.</w:t>
      </w:r>
    </w:p>
    <w:p w14:paraId="09E93071" w14:textId="291094A9" w:rsidR="00AE1370" w:rsidRDefault="00AB6AEF" w:rsidP="003B61E2">
      <w:pPr>
        <w:jc w:val="both"/>
      </w:pPr>
      <w:r>
        <w:t>De maatregel die de farao aan het eind van dit hoofdstuk neemt, is dan ook eigenlijk een halve doop. De jongetjes moeten de Nijl gegooid worden. Dat is onderdompelen zonder dat de dopeling weer uit het water omhoog komt. Nu zijn er in de joodse traditie een heleboel prachtige verhalen, dat jongetjes weliswaar door de Egyptenaren in het water gegooid zijn, maar dat er ogenblikkelijk engelen uit de hemel kwamen om ze te bevrijden uit het water, waarna ze op de rotsen te drogen gelegd werden, en die rotsen werden door God zo veranderd dat ze net als een moederborst melk gaven aan de jonge zuigelingen. En toen ze eenmaal baby-af waren, konden ze niet meer vanwege hun leeftijd in de Nijl gegooid worden. Het is natuurlijk maar een verhaal, maar het geeft aan dat na onderdompeling herrijzen ging moet volgen.</w:t>
      </w:r>
    </w:p>
    <w:p w14:paraId="7C23E158" w14:textId="0788F7E4" w:rsidR="00AB6AEF" w:rsidRDefault="00AB6AEF" w:rsidP="003B61E2">
      <w:pPr>
        <w:jc w:val="both"/>
      </w:pPr>
    </w:p>
    <w:p w14:paraId="2C9A9050" w14:textId="42B3ADA7" w:rsidR="00AB6AEF" w:rsidRDefault="00AB6AEF" w:rsidP="003B61E2">
      <w:pPr>
        <w:jc w:val="both"/>
      </w:pPr>
      <w:r>
        <w:t>We kennen allemaal het verhaal van de uittocht wel een beetje, denk ik. Het verhaal van die halve doop schreeuwt bijna om een oplossing, om een verlossing. Noodzakelijk, onafwendbaar: er moet iets gebeuren.</w:t>
      </w:r>
    </w:p>
    <w:p w14:paraId="0219B1B8" w14:textId="2EC38F5A" w:rsidR="00AB6AEF" w:rsidRDefault="00AB6AEF" w:rsidP="003B61E2">
      <w:pPr>
        <w:jc w:val="both"/>
      </w:pPr>
    </w:p>
    <w:p w14:paraId="1F5F2952" w14:textId="73E8408D" w:rsidR="00AB6AEF" w:rsidRDefault="00AB6AEF" w:rsidP="003B61E2">
      <w:pPr>
        <w:jc w:val="both"/>
      </w:pPr>
      <w:r>
        <w:t>En nog los van de doop: we zien in deze verhalen hoe je vanuit het perspectief van de Bijbelschrijvers kunt kijken naar de machthebbers. En dat je kunt zien dat het begin van verlossing kan komen van mensen die niet bekend staan om hun strijdbaarheid</w:t>
      </w:r>
      <w:r w:rsidR="00801E22">
        <w:t xml:space="preserve"> en moordlust. Vroedvrouwen staan aan het begin van de verlossing van het volk Israël. Vroedvrouwen laten niet alleen de kinderen </w:t>
      </w:r>
      <w:r w:rsidR="00AE0F2B">
        <w:t>Israëls</w:t>
      </w:r>
      <w:r w:rsidR="00801E22">
        <w:t>, de kinderen van Jakob, geboren worden, feitelijk staan ze aan het begin van de geboorte van het volk Israël.</w:t>
      </w:r>
    </w:p>
    <w:p w14:paraId="6792B735" w14:textId="028B596E" w:rsidR="00801E22" w:rsidRDefault="00801E22" w:rsidP="003B61E2">
      <w:pPr>
        <w:jc w:val="both"/>
      </w:pPr>
    </w:p>
    <w:p w14:paraId="36F27707" w14:textId="300163C0" w:rsidR="00801E22" w:rsidRDefault="00801E22" w:rsidP="003B61E2">
      <w:pPr>
        <w:jc w:val="both"/>
      </w:pPr>
      <w:r>
        <w:t>Nog een paar slotopmerkingen.</w:t>
      </w:r>
    </w:p>
    <w:p w14:paraId="405C8069" w14:textId="37B716CF" w:rsidR="00AE0F2B" w:rsidRDefault="00AE0F2B" w:rsidP="003B61E2">
      <w:pPr>
        <w:jc w:val="both"/>
      </w:pPr>
    </w:p>
    <w:p w14:paraId="05F2D4CD" w14:textId="3358AE92" w:rsidR="00AE0F2B" w:rsidRDefault="00AE0F2B" w:rsidP="003B61E2">
      <w:pPr>
        <w:pStyle w:val="Lijstalinea"/>
        <w:numPr>
          <w:ilvl w:val="0"/>
          <w:numId w:val="1"/>
        </w:numPr>
        <w:jc w:val="both"/>
      </w:pPr>
      <w:r>
        <w:t>Pas op met ‘minder, minder, minder-uitspraken’</w:t>
      </w:r>
    </w:p>
    <w:p w14:paraId="6C2DE5DC" w14:textId="182E869C" w:rsidR="00AE0F2B" w:rsidRDefault="00E6324A" w:rsidP="003B61E2">
      <w:pPr>
        <w:pStyle w:val="Lijstalinea"/>
        <w:numPr>
          <w:ilvl w:val="0"/>
          <w:numId w:val="1"/>
        </w:numPr>
        <w:jc w:val="both"/>
      </w:pPr>
      <w:r>
        <w:t>Merk op, dat hier aan het begin van Exodus op geen enkele manier sprake is van onderdrukking wegens geloof of zo.</w:t>
      </w:r>
    </w:p>
    <w:p w14:paraId="4BEEBE1A" w14:textId="0E4AF0E3" w:rsidR="00E6324A" w:rsidRDefault="00BC3030" w:rsidP="003B61E2">
      <w:pPr>
        <w:pStyle w:val="Lijstalinea"/>
        <w:numPr>
          <w:ilvl w:val="0"/>
          <w:numId w:val="1"/>
        </w:numPr>
        <w:jc w:val="both"/>
      </w:pPr>
      <w:r>
        <w:t>Machthebbers</w:t>
      </w:r>
      <w:r w:rsidR="00A44211">
        <w:t xml:space="preserve"> kunnen nogal stomme dingen zeggen en doen. Een hele bevolkingsgroep kan daaronder lijden, terwijl het gewenste effect niet wordt bereikt. Sla de kranten maar op!</w:t>
      </w:r>
      <w:r w:rsidR="002C39BC">
        <w:t xml:space="preserve"> Bezuinigingen op de bijstandsuitkeringen zouden de groep wel verkleinen – maar dat is nooit gebeurd</w:t>
      </w:r>
      <w:r w:rsidR="008F56F7">
        <w:t>. Verkeerde tactiek, averechts effect. Kijk morgen maar weer in de krant.</w:t>
      </w:r>
    </w:p>
    <w:p w14:paraId="41B044A8" w14:textId="1099D0EF" w:rsidR="008F56F7" w:rsidRDefault="00F35DDC" w:rsidP="003B61E2">
      <w:pPr>
        <w:pStyle w:val="Lijstalinea"/>
        <w:numPr>
          <w:ilvl w:val="0"/>
          <w:numId w:val="1"/>
        </w:numPr>
        <w:jc w:val="both"/>
      </w:pPr>
      <w:r>
        <w:t xml:space="preserve">De verborgen krachten die juist aan de aandacht van de massa, de machthebbers en de </w:t>
      </w:r>
      <w:r w:rsidR="00F05661">
        <w:t>publieke opinie ontgaan, kunnen voor verandering, revolutie, zorgen.</w:t>
      </w:r>
    </w:p>
    <w:p w14:paraId="77F1168B" w14:textId="0194345B" w:rsidR="000A6933" w:rsidRDefault="00956E6C" w:rsidP="003B61E2">
      <w:pPr>
        <w:pStyle w:val="Lijstalinea"/>
        <w:numPr>
          <w:ilvl w:val="0"/>
          <w:numId w:val="1"/>
        </w:numPr>
        <w:jc w:val="both"/>
      </w:pPr>
      <w:r>
        <w:t xml:space="preserve">De Bijbel heeft niet zoveel op met wereldse machthebbers. Zolang ze het koninkrijk van de hemel niet dienen, en geen oog hebben voor mensen die in de benauwenis leven, </w:t>
      </w:r>
      <w:r w:rsidR="006964BE">
        <w:t>kunnen ze net zo goed naamloos blijven.</w:t>
      </w:r>
    </w:p>
    <w:p w14:paraId="6CEB361A" w14:textId="77777777" w:rsidR="00F05661" w:rsidRDefault="00F05661" w:rsidP="003B61E2">
      <w:pPr>
        <w:jc w:val="both"/>
      </w:pPr>
    </w:p>
    <w:p w14:paraId="29B35EDB" w14:textId="697DB78B" w:rsidR="00AE1370" w:rsidRDefault="003B61E2" w:rsidP="003B61E2">
      <w:pPr>
        <w:jc w:val="both"/>
      </w:pPr>
      <w:r>
        <w:t>Amen!</w:t>
      </w:r>
    </w:p>
    <w:sectPr w:rsidR="00AE13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DEC7" w14:textId="77777777" w:rsidR="000E6C23" w:rsidRDefault="000E6C23" w:rsidP="000E6C23">
      <w:r>
        <w:separator/>
      </w:r>
    </w:p>
  </w:endnote>
  <w:endnote w:type="continuationSeparator" w:id="0">
    <w:p w14:paraId="2AFF4524" w14:textId="77777777" w:rsidR="000E6C23" w:rsidRDefault="000E6C23" w:rsidP="000E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9C3B" w14:textId="77777777" w:rsidR="003B61E2" w:rsidRDefault="003B61E2" w:rsidP="003B61E2">
    <w:pPr>
      <w:pStyle w:val="Voettekst"/>
      <w:pBdr>
        <w:top w:val="single" w:sz="4" w:space="1" w:color="auto"/>
      </w:pBdr>
      <w:rPr>
        <w:i/>
        <w:iCs/>
        <w:sz w:val="18"/>
        <w:szCs w:val="18"/>
      </w:rPr>
    </w:pPr>
  </w:p>
  <w:p w14:paraId="30A7387A" w14:textId="0E303E02" w:rsidR="000C224E" w:rsidRPr="003B61E2" w:rsidRDefault="000C224E">
    <w:pPr>
      <w:pStyle w:val="Voettekst"/>
      <w:rPr>
        <w:i/>
        <w:iCs/>
        <w:sz w:val="18"/>
        <w:szCs w:val="18"/>
      </w:rPr>
    </w:pPr>
    <w:r w:rsidRPr="003B61E2">
      <w:rPr>
        <w:i/>
        <w:iCs/>
        <w:sz w:val="18"/>
        <w:szCs w:val="18"/>
      </w:rPr>
      <w:t xml:space="preserve">Exodus, </w:t>
    </w:r>
    <w:r w:rsidR="00CF5265" w:rsidRPr="003B61E2">
      <w:rPr>
        <w:i/>
        <w:iCs/>
        <w:sz w:val="18"/>
        <w:szCs w:val="18"/>
      </w:rPr>
      <w:t>9 februari 2020</w:t>
    </w:r>
    <w:r w:rsidR="00CF5265" w:rsidRPr="003B61E2">
      <w:rPr>
        <w:i/>
        <w:iCs/>
        <w:sz w:val="18"/>
        <w:szCs w:val="18"/>
      </w:rPr>
      <w:tab/>
      <w:t xml:space="preserve">p. </w:t>
    </w:r>
    <w:r w:rsidR="00CF5265" w:rsidRPr="003B61E2">
      <w:rPr>
        <w:i/>
        <w:iCs/>
        <w:sz w:val="18"/>
        <w:szCs w:val="18"/>
      </w:rPr>
      <w:fldChar w:fldCharType="begin"/>
    </w:r>
    <w:r w:rsidR="00CF5265" w:rsidRPr="003B61E2">
      <w:rPr>
        <w:i/>
        <w:iCs/>
        <w:sz w:val="18"/>
        <w:szCs w:val="18"/>
      </w:rPr>
      <w:instrText>PAGE   \* MERGEFORMAT</w:instrText>
    </w:r>
    <w:r w:rsidR="00CF5265" w:rsidRPr="003B61E2">
      <w:rPr>
        <w:i/>
        <w:iCs/>
        <w:sz w:val="18"/>
        <w:szCs w:val="18"/>
      </w:rPr>
      <w:fldChar w:fldCharType="separate"/>
    </w:r>
    <w:r w:rsidR="00CF5265" w:rsidRPr="003B61E2">
      <w:rPr>
        <w:i/>
        <w:iCs/>
        <w:sz w:val="18"/>
        <w:szCs w:val="18"/>
      </w:rPr>
      <w:t>1</w:t>
    </w:r>
    <w:r w:rsidR="00CF5265" w:rsidRPr="003B61E2">
      <w:rPr>
        <w:i/>
        <w:iCs/>
        <w:sz w:val="18"/>
        <w:szCs w:val="18"/>
      </w:rPr>
      <w:fldChar w:fldCharType="end"/>
    </w:r>
    <w:r w:rsidR="003B61E2" w:rsidRPr="003B61E2">
      <w:rPr>
        <w:i/>
        <w:iCs/>
        <w:sz w:val="18"/>
        <w:szCs w:val="18"/>
      </w:rPr>
      <w:t xml:space="preserve"> van </w:t>
    </w:r>
    <w:r w:rsidR="003B61E2" w:rsidRPr="003B61E2">
      <w:rPr>
        <w:i/>
        <w:iCs/>
        <w:sz w:val="18"/>
        <w:szCs w:val="18"/>
      </w:rPr>
      <w:fldChar w:fldCharType="begin"/>
    </w:r>
    <w:r w:rsidR="003B61E2" w:rsidRPr="003B61E2">
      <w:rPr>
        <w:i/>
        <w:iCs/>
        <w:sz w:val="18"/>
        <w:szCs w:val="18"/>
      </w:rPr>
      <w:instrText xml:space="preserve"> NUMPAGES   \* MERGEFORMAT </w:instrText>
    </w:r>
    <w:r w:rsidR="003B61E2" w:rsidRPr="003B61E2">
      <w:rPr>
        <w:i/>
        <w:iCs/>
        <w:sz w:val="18"/>
        <w:szCs w:val="18"/>
      </w:rPr>
      <w:fldChar w:fldCharType="separate"/>
    </w:r>
    <w:r w:rsidR="003B61E2" w:rsidRPr="003B61E2">
      <w:rPr>
        <w:i/>
        <w:iCs/>
        <w:noProof/>
        <w:sz w:val="18"/>
        <w:szCs w:val="18"/>
      </w:rPr>
      <w:t>3</w:t>
    </w:r>
    <w:r w:rsidR="003B61E2" w:rsidRPr="003B61E2">
      <w:rPr>
        <w:i/>
        <w:iCs/>
        <w:sz w:val="18"/>
        <w:szCs w:val="18"/>
      </w:rPr>
      <w:fldChar w:fldCharType="end"/>
    </w:r>
    <w:r w:rsidR="003B61E2" w:rsidRPr="003B61E2">
      <w:rPr>
        <w:i/>
        <w:iCs/>
        <w:sz w:val="18"/>
        <w:szCs w:val="18"/>
      </w:rPr>
      <w:tab/>
      <w:t>Ex.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483DC" w14:textId="77777777" w:rsidR="000E6C23" w:rsidRDefault="000E6C23" w:rsidP="000E6C23">
      <w:r>
        <w:separator/>
      </w:r>
    </w:p>
  </w:footnote>
  <w:footnote w:type="continuationSeparator" w:id="0">
    <w:p w14:paraId="5E2D7EF7" w14:textId="77777777" w:rsidR="000E6C23" w:rsidRDefault="000E6C23" w:rsidP="000E6C23">
      <w:r>
        <w:continuationSeparator/>
      </w:r>
    </w:p>
  </w:footnote>
  <w:footnote w:id="1">
    <w:p w14:paraId="5D61138A" w14:textId="7D3726E3" w:rsidR="000E6C23" w:rsidRPr="00507E02" w:rsidRDefault="000E6C23" w:rsidP="00A10EB2">
      <w:pPr>
        <w:pStyle w:val="Voetnoottekst"/>
        <w:ind w:left="567" w:hanging="567"/>
      </w:pPr>
      <w:r>
        <w:rPr>
          <w:rStyle w:val="Voetnootmarkering"/>
        </w:rPr>
        <w:footnoteRef/>
      </w:r>
      <w:r w:rsidRPr="00507E02">
        <w:t xml:space="preserve"> </w:t>
      </w:r>
      <w:r w:rsidRPr="00507E02">
        <w:tab/>
        <w:t xml:space="preserve">Genesis </w:t>
      </w:r>
      <w:r w:rsidR="00F62BFA" w:rsidRPr="00507E02">
        <w:t xml:space="preserve">29: 31 </w:t>
      </w:r>
      <w:r w:rsidR="00300E20" w:rsidRPr="00507E02">
        <w:t xml:space="preserve">– </w:t>
      </w:r>
      <w:r w:rsidR="000F27B4" w:rsidRPr="00507E02">
        <w:t xml:space="preserve">30: 22; </w:t>
      </w:r>
      <w:r w:rsidR="00412EBB" w:rsidRPr="00507E02">
        <w:t xml:space="preserve">Genesis 35: </w:t>
      </w:r>
      <w:r w:rsidR="004B741A" w:rsidRPr="00507E02">
        <w:t>18</w:t>
      </w:r>
    </w:p>
  </w:footnote>
  <w:footnote w:id="2">
    <w:p w14:paraId="54847A98" w14:textId="79C5BC1A" w:rsidR="004B741A" w:rsidRDefault="004B741A" w:rsidP="00A10EB2">
      <w:pPr>
        <w:pStyle w:val="Voetnoottekst"/>
        <w:ind w:left="567" w:hanging="567"/>
      </w:pPr>
      <w:r>
        <w:rPr>
          <w:rStyle w:val="Voetnootmarkering"/>
        </w:rPr>
        <w:footnoteRef/>
      </w:r>
      <w:r>
        <w:t xml:space="preserve"> </w:t>
      </w:r>
      <w:r w:rsidR="00780FE8">
        <w:tab/>
        <w:t xml:space="preserve">Net als in Genesis 46: 8 </w:t>
      </w:r>
      <w:r w:rsidR="00F02DD4">
        <w:t>–</w:t>
      </w:r>
      <w:r w:rsidR="009578B1">
        <w:t xml:space="preserve"> 25</w:t>
      </w:r>
      <w:r w:rsidR="00F02DD4">
        <w:t xml:space="preserve"> (dat ook begint met ‘Dit zijn de namen</w:t>
      </w:r>
      <w:r w:rsidR="00A10EB2">
        <w:t xml:space="preserve"> </w:t>
      </w:r>
      <w:r w:rsidR="0005279B">
        <w:t>van de kinderen Israëls</w:t>
      </w:r>
      <w:r w:rsidR="00A41952">
        <w:t xml:space="preserve"> die naar Egypte kwamen</w:t>
      </w:r>
      <w:r w:rsidR="00F02DD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07F6C"/>
    <w:multiLevelType w:val="hybridMultilevel"/>
    <w:tmpl w:val="D6B45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2B93631-CE3E-4861-AAA6-4B53C2432748}"/>
    <w:docVar w:name="dgnword-drafile" w:val="C:\Users\JANDEV~1\AppData\Local\Temp\draFD13.tmp"/>
    <w:docVar w:name="dgnword-eventsink" w:val="944612208"/>
  </w:docVars>
  <w:rsids>
    <w:rsidRoot w:val="00586B9F"/>
    <w:rsid w:val="0005279B"/>
    <w:rsid w:val="000709C5"/>
    <w:rsid w:val="000A6933"/>
    <w:rsid w:val="000C224E"/>
    <w:rsid w:val="000E6C23"/>
    <w:rsid w:val="000F27B4"/>
    <w:rsid w:val="001122C7"/>
    <w:rsid w:val="00263A4C"/>
    <w:rsid w:val="002C39BC"/>
    <w:rsid w:val="00300E20"/>
    <w:rsid w:val="003B61E2"/>
    <w:rsid w:val="003D39BD"/>
    <w:rsid w:val="003F1E80"/>
    <w:rsid w:val="0040290F"/>
    <w:rsid w:val="00412EBB"/>
    <w:rsid w:val="004B2664"/>
    <w:rsid w:val="004B741A"/>
    <w:rsid w:val="00507E02"/>
    <w:rsid w:val="00586B9F"/>
    <w:rsid w:val="005C518B"/>
    <w:rsid w:val="006020B5"/>
    <w:rsid w:val="00680FFB"/>
    <w:rsid w:val="006964BE"/>
    <w:rsid w:val="00711213"/>
    <w:rsid w:val="00780FE8"/>
    <w:rsid w:val="007D6C50"/>
    <w:rsid w:val="00801E22"/>
    <w:rsid w:val="00884774"/>
    <w:rsid w:val="008F56F7"/>
    <w:rsid w:val="00956E6C"/>
    <w:rsid w:val="009578B1"/>
    <w:rsid w:val="00990D27"/>
    <w:rsid w:val="00A10EB2"/>
    <w:rsid w:val="00A41952"/>
    <w:rsid w:val="00A44211"/>
    <w:rsid w:val="00AB6AEF"/>
    <w:rsid w:val="00AE0F2B"/>
    <w:rsid w:val="00AE1370"/>
    <w:rsid w:val="00B366FA"/>
    <w:rsid w:val="00BC3030"/>
    <w:rsid w:val="00C274B2"/>
    <w:rsid w:val="00C51A65"/>
    <w:rsid w:val="00CF5265"/>
    <w:rsid w:val="00D733DA"/>
    <w:rsid w:val="00E02DBB"/>
    <w:rsid w:val="00E6324A"/>
    <w:rsid w:val="00F02DD4"/>
    <w:rsid w:val="00F05661"/>
    <w:rsid w:val="00F13DFD"/>
    <w:rsid w:val="00F35DDC"/>
    <w:rsid w:val="00F62BFA"/>
    <w:rsid w:val="00F72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8D3C"/>
  <w15:chartTrackingRefBased/>
  <w15:docId w15:val="{BD14F9CE-D7F9-40CB-B8CD-C05160F0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0F2B"/>
    <w:pPr>
      <w:ind w:left="720"/>
      <w:contextualSpacing/>
    </w:pPr>
  </w:style>
  <w:style w:type="paragraph" w:styleId="Voetnoottekst">
    <w:name w:val="footnote text"/>
    <w:basedOn w:val="Standaard"/>
    <w:link w:val="VoetnoottekstChar"/>
    <w:uiPriority w:val="99"/>
    <w:semiHidden/>
    <w:unhideWhenUsed/>
    <w:rsid w:val="000E6C23"/>
    <w:rPr>
      <w:sz w:val="20"/>
      <w:szCs w:val="20"/>
    </w:rPr>
  </w:style>
  <w:style w:type="character" w:customStyle="1" w:styleId="VoetnoottekstChar">
    <w:name w:val="Voetnoottekst Char"/>
    <w:basedOn w:val="Standaardalinea-lettertype"/>
    <w:link w:val="Voetnoottekst"/>
    <w:uiPriority w:val="99"/>
    <w:semiHidden/>
    <w:rsid w:val="000E6C23"/>
    <w:rPr>
      <w:sz w:val="20"/>
      <w:szCs w:val="20"/>
    </w:rPr>
  </w:style>
  <w:style w:type="character" w:styleId="Voetnootmarkering">
    <w:name w:val="footnote reference"/>
    <w:basedOn w:val="Standaardalinea-lettertype"/>
    <w:uiPriority w:val="99"/>
    <w:semiHidden/>
    <w:unhideWhenUsed/>
    <w:rsid w:val="000E6C23"/>
    <w:rPr>
      <w:vertAlign w:val="superscript"/>
    </w:rPr>
  </w:style>
  <w:style w:type="table" w:styleId="Tabelraster">
    <w:name w:val="Table Grid"/>
    <w:basedOn w:val="Standaardtabel"/>
    <w:uiPriority w:val="39"/>
    <w:rsid w:val="00990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C224E"/>
    <w:pPr>
      <w:tabs>
        <w:tab w:val="center" w:pos="4536"/>
        <w:tab w:val="right" w:pos="9072"/>
      </w:tabs>
    </w:pPr>
  </w:style>
  <w:style w:type="character" w:customStyle="1" w:styleId="KoptekstChar">
    <w:name w:val="Koptekst Char"/>
    <w:basedOn w:val="Standaardalinea-lettertype"/>
    <w:link w:val="Koptekst"/>
    <w:uiPriority w:val="99"/>
    <w:rsid w:val="000C224E"/>
  </w:style>
  <w:style w:type="paragraph" w:styleId="Voettekst">
    <w:name w:val="footer"/>
    <w:basedOn w:val="Standaard"/>
    <w:link w:val="VoettekstChar"/>
    <w:uiPriority w:val="99"/>
    <w:unhideWhenUsed/>
    <w:rsid w:val="000C224E"/>
    <w:pPr>
      <w:tabs>
        <w:tab w:val="center" w:pos="4536"/>
        <w:tab w:val="right" w:pos="9072"/>
      </w:tabs>
    </w:pPr>
  </w:style>
  <w:style w:type="character" w:customStyle="1" w:styleId="VoettekstChar">
    <w:name w:val="Voettekst Char"/>
    <w:basedOn w:val="Standaardalinea-lettertype"/>
    <w:link w:val="Voettekst"/>
    <w:uiPriority w:val="99"/>
    <w:rsid w:val="000C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E08B-53AF-4086-B394-C4075E1C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1316</Words>
  <Characters>7238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43</cp:revision>
  <dcterms:created xsi:type="dcterms:W3CDTF">2020-02-06T14:25:00Z</dcterms:created>
  <dcterms:modified xsi:type="dcterms:W3CDTF">2020-02-16T14:47:00Z</dcterms:modified>
</cp:coreProperties>
</file>